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6B6B" w:rsidRPr="00BB502D" w:rsidRDefault="00BB502D" w:rsidP="007A5B1C">
      <w:pPr>
        <w:jc w:val="center"/>
        <w:rPr>
          <w:rFonts w:ascii="Century Gothic" w:hAnsi="Century Gothic"/>
          <w:sz w:val="22"/>
          <w:szCs w:val="22"/>
        </w:rPr>
      </w:pPr>
      <w:r w:rsidRPr="00BB502D">
        <w:rPr>
          <w:rFonts w:ascii="Century Gothic" w:hAnsi="Century Gothic"/>
          <w:noProof/>
          <w:sz w:val="22"/>
          <w:szCs w:val="22"/>
        </w:rPr>
        <w:drawing>
          <wp:inline distT="0" distB="0" distL="0" distR="0">
            <wp:extent cx="841321" cy="951058"/>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umbnail_logo.png"/>
                    <pic:cNvPicPr/>
                  </pic:nvPicPr>
                  <pic:blipFill>
                    <a:blip r:embed="rId8">
                      <a:extLst>
                        <a:ext uri="{28A0092B-C50C-407E-A947-70E740481C1C}">
                          <a14:useLocalDpi xmlns:a14="http://schemas.microsoft.com/office/drawing/2010/main" val="0"/>
                        </a:ext>
                      </a:extLst>
                    </a:blip>
                    <a:stretch>
                      <a:fillRect/>
                    </a:stretch>
                  </pic:blipFill>
                  <pic:spPr>
                    <a:xfrm>
                      <a:off x="0" y="0"/>
                      <a:ext cx="841321" cy="951058"/>
                    </a:xfrm>
                    <a:prstGeom prst="rect">
                      <a:avLst/>
                    </a:prstGeom>
                  </pic:spPr>
                </pic:pic>
              </a:graphicData>
            </a:graphic>
          </wp:inline>
        </w:drawing>
      </w:r>
    </w:p>
    <w:p w:rsidR="006D6B6B" w:rsidRDefault="00687B93" w:rsidP="00BB502D">
      <w:pPr>
        <w:pStyle w:val="Heading1"/>
        <w:jc w:val="center"/>
        <w:rPr>
          <w:rFonts w:ascii="Century Gothic" w:hAnsi="Century Gothic"/>
          <w:sz w:val="28"/>
          <w:szCs w:val="22"/>
        </w:rPr>
      </w:pPr>
      <w:r>
        <w:rPr>
          <w:rFonts w:ascii="Century Gothic" w:hAnsi="Century Gothic"/>
          <w:sz w:val="28"/>
          <w:szCs w:val="22"/>
        </w:rPr>
        <w:t xml:space="preserve">Computing </w:t>
      </w:r>
      <w:r w:rsidR="00585BC4">
        <w:rPr>
          <w:rFonts w:ascii="Century Gothic" w:hAnsi="Century Gothic"/>
          <w:sz w:val="28"/>
          <w:szCs w:val="22"/>
        </w:rPr>
        <w:t>at Eye CE Primary School</w:t>
      </w:r>
    </w:p>
    <w:p w:rsidR="00585BC4" w:rsidRPr="00957284" w:rsidRDefault="00585BC4" w:rsidP="00BB502D">
      <w:pPr>
        <w:pStyle w:val="Heading2"/>
        <w:jc w:val="both"/>
        <w:rPr>
          <w:rFonts w:ascii="Century Gothic" w:hAnsi="Century Gothic"/>
          <w:sz w:val="22"/>
          <w:szCs w:val="22"/>
        </w:rPr>
      </w:pPr>
    </w:p>
    <w:p w:rsidR="006D6B6B" w:rsidRPr="007A5B1C" w:rsidRDefault="007A5B1C" w:rsidP="00BB502D">
      <w:pPr>
        <w:pStyle w:val="Heading2"/>
        <w:jc w:val="both"/>
        <w:rPr>
          <w:rFonts w:ascii="Century Gothic" w:hAnsi="Century Gothic"/>
          <w:sz w:val="22"/>
          <w:szCs w:val="22"/>
          <w:u w:val="single"/>
        </w:rPr>
      </w:pPr>
      <w:r w:rsidRPr="007A5B1C">
        <w:rPr>
          <w:rFonts w:ascii="Century Gothic" w:hAnsi="Century Gothic"/>
          <w:sz w:val="22"/>
          <w:szCs w:val="22"/>
          <w:u w:val="single"/>
        </w:rPr>
        <w:t>Our Aim</w:t>
      </w:r>
    </w:p>
    <w:p w:rsidR="00A42F55" w:rsidRDefault="00A42F55" w:rsidP="00BB502D">
      <w:pPr>
        <w:jc w:val="both"/>
        <w:rPr>
          <w:rFonts w:ascii="Century Gothic" w:hAnsi="Century Gothic"/>
          <w:i/>
          <w:sz w:val="22"/>
          <w:szCs w:val="22"/>
        </w:rPr>
      </w:pPr>
      <w:r w:rsidRPr="00A42F55">
        <w:rPr>
          <w:rFonts w:ascii="Century Gothic" w:hAnsi="Century Gothic"/>
          <w:i/>
          <w:sz w:val="22"/>
          <w:szCs w:val="22"/>
        </w:rPr>
        <w:t xml:space="preserve">At Eye CE Primary School, our intent for computing education is to provide a curriculum that equips our pupils with the knowledge, skills, and understanding they need to thrive in an increasingly digital world. </w:t>
      </w:r>
    </w:p>
    <w:p w:rsidR="0082022B" w:rsidRDefault="00A42F55" w:rsidP="00BB502D">
      <w:pPr>
        <w:jc w:val="both"/>
        <w:rPr>
          <w:rFonts w:ascii="Century Gothic" w:hAnsi="Century Gothic"/>
          <w:i/>
          <w:sz w:val="22"/>
          <w:szCs w:val="22"/>
        </w:rPr>
      </w:pPr>
      <w:r w:rsidRPr="00A42F55">
        <w:rPr>
          <w:rFonts w:ascii="Century Gothic" w:hAnsi="Century Gothic"/>
          <w:i/>
          <w:sz w:val="22"/>
          <w:szCs w:val="22"/>
        </w:rPr>
        <w:t>Our aim is to foster a love for technology, promoting computational thinking, digital creativity, and online safety. We are committed to ensuring that all pupils, regardless of background or abilit</w:t>
      </w:r>
      <w:r>
        <w:rPr>
          <w:rFonts w:ascii="Century Gothic" w:hAnsi="Century Gothic"/>
          <w:i/>
          <w:sz w:val="22"/>
          <w:szCs w:val="22"/>
        </w:rPr>
        <w:t>y, have access to high-quality c</w:t>
      </w:r>
      <w:r w:rsidRPr="00A42F55">
        <w:rPr>
          <w:rFonts w:ascii="Century Gothic" w:hAnsi="Century Gothic"/>
          <w:i/>
          <w:sz w:val="22"/>
          <w:szCs w:val="22"/>
        </w:rPr>
        <w:t>omputing education that is both engaging and challenging.</w:t>
      </w:r>
    </w:p>
    <w:p w:rsidR="00A42F55" w:rsidRPr="0082022B" w:rsidRDefault="00A42F55" w:rsidP="00BB502D">
      <w:pPr>
        <w:jc w:val="both"/>
        <w:rPr>
          <w:rFonts w:ascii="Century Gothic" w:hAnsi="Century Gothic"/>
          <w:i/>
          <w:sz w:val="22"/>
          <w:szCs w:val="22"/>
        </w:rPr>
      </w:pPr>
    </w:p>
    <w:p w:rsidR="00C156A6" w:rsidRPr="00957284" w:rsidRDefault="0082022B" w:rsidP="00BB502D">
      <w:pPr>
        <w:jc w:val="both"/>
        <w:rPr>
          <w:rFonts w:ascii="Century Gothic" w:hAnsi="Century Gothic"/>
          <w:b/>
          <w:sz w:val="22"/>
          <w:szCs w:val="22"/>
        </w:rPr>
      </w:pPr>
      <w:r>
        <w:rPr>
          <w:rFonts w:ascii="Century Gothic" w:hAnsi="Century Gothic"/>
          <w:b/>
          <w:sz w:val="22"/>
          <w:szCs w:val="22"/>
        </w:rPr>
        <w:t xml:space="preserve">Our </w:t>
      </w:r>
      <w:r w:rsidR="00EB07CE">
        <w:rPr>
          <w:rFonts w:ascii="Century Gothic" w:hAnsi="Century Gothic"/>
          <w:b/>
          <w:sz w:val="22"/>
          <w:szCs w:val="22"/>
        </w:rPr>
        <w:t xml:space="preserve">school definition of </w:t>
      </w:r>
      <w:r w:rsidR="00687B93">
        <w:rPr>
          <w:rFonts w:ascii="Century Gothic" w:hAnsi="Century Gothic"/>
          <w:b/>
          <w:sz w:val="22"/>
          <w:szCs w:val="22"/>
        </w:rPr>
        <w:t>Computing</w:t>
      </w:r>
    </w:p>
    <w:tbl>
      <w:tblPr>
        <w:tblW w:w="9075" w:type="dxa"/>
        <w:tblCellMar>
          <w:left w:w="0" w:type="dxa"/>
          <w:right w:w="0" w:type="dxa"/>
        </w:tblCellMar>
        <w:tblLook w:val="0600" w:firstRow="0" w:lastRow="0" w:firstColumn="0" w:lastColumn="0" w:noHBand="1" w:noVBand="1"/>
      </w:tblPr>
      <w:tblGrid>
        <w:gridCol w:w="9075"/>
      </w:tblGrid>
      <w:tr w:rsidR="00585BC4" w:rsidRPr="00957284" w:rsidTr="00585BC4">
        <w:trPr>
          <w:trHeight w:val="778"/>
        </w:trPr>
        <w:tc>
          <w:tcPr>
            <w:tcW w:w="9075" w:type="dxa"/>
            <w:tcBorders>
              <w:top w:val="single" w:sz="12" w:space="0" w:color="000000"/>
              <w:left w:val="single" w:sz="12" w:space="0" w:color="000000"/>
              <w:bottom w:val="single" w:sz="12" w:space="0" w:color="000000"/>
              <w:right w:val="single" w:sz="12" w:space="0" w:color="000000"/>
            </w:tcBorders>
            <w:shd w:val="clear" w:color="auto" w:fill="auto"/>
            <w:tcMar>
              <w:top w:w="144" w:type="dxa"/>
              <w:left w:w="144" w:type="dxa"/>
              <w:bottom w:w="144" w:type="dxa"/>
              <w:right w:w="144" w:type="dxa"/>
            </w:tcMar>
            <w:vAlign w:val="center"/>
            <w:hideMark/>
          </w:tcPr>
          <w:p w:rsidR="00585BC4" w:rsidRPr="0082022B" w:rsidRDefault="00177D57" w:rsidP="000D449F">
            <w:pPr>
              <w:pStyle w:val="NormalWeb"/>
              <w:rPr>
                <w:rFonts w:ascii="Century Gothic" w:hAnsi="Century Gothic"/>
              </w:rPr>
            </w:pPr>
            <w:r w:rsidRPr="00177D57">
              <w:rPr>
                <w:rFonts w:ascii="Century Gothic" w:hAnsi="Century Gothic"/>
                <w:b/>
                <w:bCs/>
                <w:lang w:val="en-GB"/>
              </w:rPr>
              <w:t xml:space="preserve">Computing </w:t>
            </w:r>
            <w:r w:rsidRPr="00177D57">
              <w:rPr>
                <w:rFonts w:ascii="Century Gothic" w:hAnsi="Century Gothic"/>
              </w:rPr>
              <w:t>is the process of using computer technology to complete a given goal-oriented task.</w:t>
            </w:r>
          </w:p>
        </w:tc>
      </w:tr>
    </w:tbl>
    <w:p w:rsidR="00C156A6" w:rsidRDefault="00C156A6" w:rsidP="00BB502D">
      <w:pPr>
        <w:jc w:val="both"/>
        <w:rPr>
          <w:rFonts w:ascii="Century Gothic" w:hAnsi="Century Gothic"/>
          <w:b/>
          <w:sz w:val="22"/>
          <w:szCs w:val="22"/>
        </w:rPr>
      </w:pPr>
    </w:p>
    <w:p w:rsidR="00585BC4" w:rsidRDefault="007A5B1C" w:rsidP="00585BC4">
      <w:pPr>
        <w:jc w:val="both"/>
        <w:rPr>
          <w:rFonts w:ascii="Century Gothic" w:hAnsi="Century Gothic"/>
          <w:b/>
          <w:sz w:val="22"/>
          <w:szCs w:val="22"/>
          <w:u w:val="single"/>
        </w:rPr>
      </w:pPr>
      <w:r w:rsidRPr="007A5B1C">
        <w:rPr>
          <w:rFonts w:ascii="Century Gothic" w:hAnsi="Century Gothic"/>
          <w:b/>
          <w:sz w:val="22"/>
          <w:szCs w:val="22"/>
          <w:u w:val="single"/>
        </w:rPr>
        <w:t>How we do this</w:t>
      </w:r>
    </w:p>
    <w:p w:rsidR="00A42F55" w:rsidRPr="00A42F55" w:rsidRDefault="00A42F55" w:rsidP="00A42F55">
      <w:pPr>
        <w:jc w:val="both"/>
        <w:rPr>
          <w:rFonts w:ascii="Century Gothic" w:hAnsi="Century Gothic"/>
          <w:sz w:val="22"/>
          <w:szCs w:val="22"/>
        </w:rPr>
      </w:pPr>
      <w:r w:rsidRPr="00A42F55">
        <w:rPr>
          <w:rFonts w:ascii="Century Gothic" w:hAnsi="Century Gothic"/>
          <w:sz w:val="22"/>
          <w:szCs w:val="22"/>
        </w:rPr>
        <w:t>In order to ach</w:t>
      </w:r>
      <w:r>
        <w:rPr>
          <w:rFonts w:ascii="Century Gothic" w:hAnsi="Century Gothic"/>
          <w:sz w:val="22"/>
          <w:szCs w:val="22"/>
        </w:rPr>
        <w:t>ieve our aim</w:t>
      </w:r>
      <w:r w:rsidRPr="00A42F55">
        <w:rPr>
          <w:rFonts w:ascii="Century Gothic" w:hAnsi="Century Gothic"/>
          <w:sz w:val="22"/>
          <w:szCs w:val="22"/>
        </w:rPr>
        <w:t xml:space="preserve">, </w:t>
      </w:r>
      <w:r>
        <w:rPr>
          <w:rFonts w:ascii="Century Gothic" w:hAnsi="Century Gothic"/>
          <w:sz w:val="22"/>
          <w:szCs w:val="22"/>
        </w:rPr>
        <w:t xml:space="preserve">the </w:t>
      </w:r>
      <w:r w:rsidRPr="00A42F55">
        <w:rPr>
          <w:rFonts w:ascii="Century Gothic" w:hAnsi="Century Gothic"/>
          <w:sz w:val="22"/>
          <w:szCs w:val="22"/>
        </w:rPr>
        <w:t xml:space="preserve">comprehensive </w:t>
      </w:r>
      <w:hyperlink r:id="rId9" w:history="1">
        <w:r w:rsidRPr="00A42F55">
          <w:rPr>
            <w:rStyle w:val="Hyperlink"/>
            <w:rFonts w:ascii="Century Gothic" w:hAnsi="Century Gothic"/>
            <w:sz w:val="22"/>
            <w:szCs w:val="22"/>
          </w:rPr>
          <w:t>Teach Computing</w:t>
        </w:r>
      </w:hyperlink>
      <w:r>
        <w:rPr>
          <w:rFonts w:ascii="Century Gothic" w:hAnsi="Century Gothic"/>
          <w:sz w:val="22"/>
          <w:szCs w:val="22"/>
        </w:rPr>
        <w:t xml:space="preserve"> programme</w:t>
      </w:r>
      <w:r w:rsidRPr="00A42F55">
        <w:rPr>
          <w:rFonts w:ascii="Century Gothic" w:hAnsi="Century Gothic"/>
          <w:sz w:val="22"/>
          <w:szCs w:val="22"/>
        </w:rPr>
        <w:t xml:space="preserve"> that </w:t>
      </w:r>
      <w:r>
        <w:rPr>
          <w:rFonts w:ascii="Century Gothic" w:hAnsi="Century Gothic"/>
          <w:sz w:val="22"/>
          <w:szCs w:val="22"/>
        </w:rPr>
        <w:t xml:space="preserve">we use to support our curriculum </w:t>
      </w:r>
      <w:proofErr w:type="gramStart"/>
      <w:r w:rsidRPr="00A42F55">
        <w:rPr>
          <w:rFonts w:ascii="Century Gothic" w:hAnsi="Century Gothic"/>
          <w:sz w:val="22"/>
          <w:szCs w:val="22"/>
        </w:rPr>
        <w:t>is sequenced</w:t>
      </w:r>
      <w:proofErr w:type="gramEnd"/>
      <w:r w:rsidRPr="00A42F55">
        <w:rPr>
          <w:rFonts w:ascii="Century Gothic" w:hAnsi="Century Gothic"/>
          <w:sz w:val="22"/>
          <w:szCs w:val="22"/>
        </w:rPr>
        <w:t xml:space="preserve"> to build upon prior knowledge and skills. Our lessons </w:t>
      </w:r>
      <w:proofErr w:type="gramStart"/>
      <w:r w:rsidRPr="00A42F55">
        <w:rPr>
          <w:rFonts w:ascii="Century Gothic" w:hAnsi="Century Gothic"/>
          <w:sz w:val="22"/>
          <w:szCs w:val="22"/>
        </w:rPr>
        <w:t>are structured</w:t>
      </w:r>
      <w:proofErr w:type="gramEnd"/>
      <w:r w:rsidRPr="00A42F55">
        <w:rPr>
          <w:rFonts w:ascii="Century Gothic" w:hAnsi="Century Gothic"/>
          <w:sz w:val="22"/>
          <w:szCs w:val="22"/>
        </w:rPr>
        <w:t xml:space="preserve"> to cover a range of topics including coding, digital literacy, and online safety, in line with the national curriculum. We utilise a variety of resources and tools, including educational software, programmable devices, and online platforms, to enhance the learning experience </w:t>
      </w:r>
      <w:r w:rsidR="007857AF">
        <w:rPr>
          <w:rFonts w:ascii="Century Gothic" w:hAnsi="Century Gothic"/>
          <w:sz w:val="22"/>
          <w:szCs w:val="22"/>
        </w:rPr>
        <w:t>for all pupils.</w:t>
      </w:r>
    </w:p>
    <w:p w:rsidR="00A42F55" w:rsidRPr="00A42F55" w:rsidRDefault="00A42F55" w:rsidP="00A42F55">
      <w:pPr>
        <w:jc w:val="both"/>
        <w:rPr>
          <w:rFonts w:ascii="Century Gothic" w:hAnsi="Century Gothic"/>
          <w:sz w:val="22"/>
          <w:szCs w:val="22"/>
        </w:rPr>
      </w:pPr>
      <w:r w:rsidRPr="00A42F55">
        <w:rPr>
          <w:rFonts w:ascii="Century Gothic" w:hAnsi="Century Gothic"/>
          <w:sz w:val="22"/>
          <w:szCs w:val="22"/>
        </w:rPr>
        <w:t xml:space="preserve">Furthermore, Computing </w:t>
      </w:r>
      <w:proofErr w:type="gramStart"/>
      <w:r w:rsidRPr="00A42F55">
        <w:rPr>
          <w:rFonts w:ascii="Century Gothic" w:hAnsi="Century Gothic"/>
          <w:sz w:val="22"/>
          <w:szCs w:val="22"/>
        </w:rPr>
        <w:t>is integrated</w:t>
      </w:r>
      <w:proofErr w:type="gramEnd"/>
      <w:r w:rsidRPr="00A42F55">
        <w:rPr>
          <w:rFonts w:ascii="Century Gothic" w:hAnsi="Century Gothic"/>
          <w:sz w:val="22"/>
          <w:szCs w:val="22"/>
        </w:rPr>
        <w:t xml:space="preserve"> across the wider curriculum to provide meaningful cross-curricular links and opportunities for pupils to apply their skills in real-world contexts. We also provide extracurricular activities such as coding clubs, </w:t>
      </w:r>
      <w:r>
        <w:rPr>
          <w:rFonts w:ascii="Century Gothic" w:hAnsi="Century Gothic"/>
          <w:sz w:val="22"/>
          <w:szCs w:val="22"/>
        </w:rPr>
        <w:t xml:space="preserve">workshop experiences such as Girls 4 Tech, and </w:t>
      </w:r>
      <w:r w:rsidRPr="00A42F55">
        <w:rPr>
          <w:rFonts w:ascii="Century Gothic" w:hAnsi="Century Gothic"/>
          <w:sz w:val="22"/>
          <w:szCs w:val="22"/>
        </w:rPr>
        <w:t>competitions to further enrich our pupils' Computing experiences and encour</w:t>
      </w:r>
      <w:r>
        <w:rPr>
          <w:rFonts w:ascii="Century Gothic" w:hAnsi="Century Gothic"/>
          <w:sz w:val="22"/>
          <w:szCs w:val="22"/>
        </w:rPr>
        <w:t>age creativity and exploration.</w:t>
      </w:r>
    </w:p>
    <w:p w:rsidR="00A42F55" w:rsidRDefault="00A42F55" w:rsidP="00A42F55">
      <w:pPr>
        <w:jc w:val="both"/>
        <w:rPr>
          <w:rFonts w:ascii="Century Gothic" w:hAnsi="Century Gothic"/>
          <w:sz w:val="22"/>
          <w:szCs w:val="22"/>
        </w:rPr>
      </w:pPr>
      <w:r w:rsidRPr="00A42F55">
        <w:rPr>
          <w:rFonts w:ascii="Century Gothic" w:hAnsi="Century Gothic"/>
          <w:sz w:val="22"/>
          <w:szCs w:val="22"/>
        </w:rPr>
        <w:t>Our teachers receive regular training and professional development to ensure they are confident and competent in delivering Computing lessons effectively.</w:t>
      </w:r>
    </w:p>
    <w:p w:rsidR="004B5C96" w:rsidRDefault="00A42F55" w:rsidP="00A42F55">
      <w:pPr>
        <w:jc w:val="both"/>
        <w:rPr>
          <w:rFonts w:ascii="Century Gothic" w:hAnsi="Century Gothic"/>
          <w:sz w:val="22"/>
          <w:szCs w:val="22"/>
        </w:rPr>
      </w:pPr>
      <w:r w:rsidRPr="00A42F55">
        <w:rPr>
          <w:rFonts w:ascii="Century Gothic" w:hAnsi="Century Gothic"/>
          <w:sz w:val="22"/>
          <w:szCs w:val="22"/>
        </w:rPr>
        <w:t>We promote a safe and inclusive learning environment where pupils are encouraged to take risks, collaborate, and problem-solve through computational thinking.</w:t>
      </w:r>
    </w:p>
    <w:p w:rsidR="00A42F55" w:rsidRDefault="00A42F55" w:rsidP="00A42F55">
      <w:pPr>
        <w:jc w:val="both"/>
        <w:rPr>
          <w:rFonts w:ascii="Century Gothic" w:hAnsi="Century Gothic"/>
          <w:sz w:val="22"/>
          <w:szCs w:val="22"/>
        </w:rPr>
      </w:pPr>
    </w:p>
    <w:p w:rsidR="00BB267A" w:rsidRPr="004B5C96" w:rsidRDefault="00BB267A" w:rsidP="00A42F55">
      <w:pPr>
        <w:jc w:val="both"/>
        <w:rPr>
          <w:rFonts w:ascii="Century Gothic" w:hAnsi="Century Gothic"/>
          <w:sz w:val="22"/>
          <w:szCs w:val="22"/>
        </w:rPr>
      </w:pPr>
    </w:p>
    <w:p w:rsidR="0082022B" w:rsidRDefault="0082022B" w:rsidP="00585BC4">
      <w:pPr>
        <w:jc w:val="both"/>
        <w:rPr>
          <w:rFonts w:ascii="Century Gothic" w:hAnsi="Century Gothic"/>
          <w:b/>
          <w:sz w:val="22"/>
          <w:szCs w:val="22"/>
          <w:u w:val="single"/>
        </w:rPr>
      </w:pPr>
      <w:r>
        <w:rPr>
          <w:rFonts w:ascii="Century Gothic" w:hAnsi="Century Gothic"/>
          <w:b/>
          <w:sz w:val="22"/>
          <w:szCs w:val="22"/>
          <w:u w:val="single"/>
        </w:rPr>
        <w:lastRenderedPageBreak/>
        <w:t>Outcomes</w:t>
      </w:r>
    </w:p>
    <w:p w:rsidR="00A42F55" w:rsidRPr="00A42F55" w:rsidRDefault="00A42F55" w:rsidP="00A42F55">
      <w:pPr>
        <w:jc w:val="both"/>
        <w:rPr>
          <w:rFonts w:ascii="Century Gothic" w:hAnsi="Century Gothic"/>
          <w:sz w:val="22"/>
          <w:szCs w:val="22"/>
        </w:rPr>
      </w:pPr>
      <w:r w:rsidRPr="00A42F55">
        <w:rPr>
          <w:rFonts w:ascii="Century Gothic" w:hAnsi="Century Gothic"/>
          <w:sz w:val="22"/>
          <w:szCs w:val="22"/>
        </w:rPr>
        <w:t xml:space="preserve">The impact of our Computing provision </w:t>
      </w:r>
      <w:proofErr w:type="gramStart"/>
      <w:r w:rsidRPr="00A42F55">
        <w:rPr>
          <w:rFonts w:ascii="Century Gothic" w:hAnsi="Century Gothic"/>
          <w:sz w:val="22"/>
          <w:szCs w:val="22"/>
        </w:rPr>
        <w:t>is evidenced</w:t>
      </w:r>
      <w:proofErr w:type="gramEnd"/>
      <w:r w:rsidRPr="00A42F55">
        <w:rPr>
          <w:rFonts w:ascii="Century Gothic" w:hAnsi="Century Gothic"/>
          <w:sz w:val="22"/>
          <w:szCs w:val="22"/>
        </w:rPr>
        <w:t xml:space="preserve"> through the outcomes and achievements of our pupils. We regularly assess and track the progress of each child, providing targeted support and challenge where necessary to ensure that all pupils reach their full potential. Our assessment data shows that pupils make excellent progress in Computing, demonstrating high levels of proficiency and under</w:t>
      </w:r>
      <w:r>
        <w:rPr>
          <w:rFonts w:ascii="Century Gothic" w:hAnsi="Century Gothic"/>
          <w:sz w:val="22"/>
          <w:szCs w:val="22"/>
        </w:rPr>
        <w:t>standing across the curriculum.</w:t>
      </w:r>
    </w:p>
    <w:p w:rsidR="00A42F55" w:rsidRPr="00A42F55" w:rsidRDefault="00A42F55" w:rsidP="00A42F55">
      <w:pPr>
        <w:jc w:val="both"/>
        <w:rPr>
          <w:rFonts w:ascii="Century Gothic" w:hAnsi="Century Gothic"/>
          <w:sz w:val="22"/>
          <w:szCs w:val="22"/>
        </w:rPr>
      </w:pPr>
      <w:r w:rsidRPr="00A42F55">
        <w:rPr>
          <w:rFonts w:ascii="Century Gothic" w:hAnsi="Century Gothic"/>
          <w:sz w:val="22"/>
          <w:szCs w:val="22"/>
        </w:rPr>
        <w:t>Moreover, our pupils are equipped with essential digital skills that prepare them for future education and employment opportunities. They demonstrate confidence in using technology responsibly, critically evaluating online content, and applying computational thinking to solve problems effectively. Our Computing curriculum fosters a spirit of innovation and curiosity, inspiring pupils to become digital creators and leaders in an e</w:t>
      </w:r>
      <w:r>
        <w:rPr>
          <w:rFonts w:ascii="Century Gothic" w:hAnsi="Century Gothic"/>
          <w:sz w:val="22"/>
          <w:szCs w:val="22"/>
        </w:rPr>
        <w:t>ver-evolving digital landscape.</w:t>
      </w:r>
    </w:p>
    <w:p w:rsidR="004B5C96" w:rsidRDefault="00A42F55" w:rsidP="00A42F55">
      <w:pPr>
        <w:jc w:val="both"/>
        <w:rPr>
          <w:rFonts w:ascii="Century Gothic" w:hAnsi="Century Gothic"/>
          <w:sz w:val="22"/>
          <w:szCs w:val="22"/>
        </w:rPr>
      </w:pPr>
      <w:r w:rsidRPr="00A42F55">
        <w:rPr>
          <w:rFonts w:ascii="Century Gothic" w:hAnsi="Century Gothic"/>
          <w:sz w:val="22"/>
          <w:szCs w:val="22"/>
        </w:rPr>
        <w:t xml:space="preserve">In conclusion, our approach to Computing, supported by robust implementation strategies and meaningful impact measures, ensures that </w:t>
      </w:r>
      <w:proofErr w:type="gramStart"/>
      <w:r w:rsidRPr="00A42F55">
        <w:rPr>
          <w:rFonts w:ascii="Century Gothic" w:hAnsi="Century Gothic"/>
          <w:sz w:val="22"/>
          <w:szCs w:val="22"/>
        </w:rPr>
        <w:t>Computing</w:t>
      </w:r>
      <w:proofErr w:type="gramEnd"/>
      <w:r w:rsidRPr="00A42F55">
        <w:rPr>
          <w:rFonts w:ascii="Century Gothic" w:hAnsi="Century Gothic"/>
          <w:sz w:val="22"/>
          <w:szCs w:val="22"/>
        </w:rPr>
        <w:t xml:space="preserve"> education at Eye CE Primary School is of the highest quality, providing our pupils with the foundation they need to succeed in an increasingly digital world.</w:t>
      </w:r>
    </w:p>
    <w:p w:rsidR="00A42F55" w:rsidRPr="004B5C96" w:rsidRDefault="00A42F55" w:rsidP="00A42F55">
      <w:pPr>
        <w:jc w:val="both"/>
        <w:rPr>
          <w:rFonts w:ascii="Century Gothic" w:hAnsi="Century Gothic"/>
          <w:sz w:val="22"/>
          <w:szCs w:val="22"/>
        </w:rPr>
      </w:pPr>
    </w:p>
    <w:p w:rsidR="0082022B" w:rsidRDefault="0082022B" w:rsidP="00585BC4">
      <w:pPr>
        <w:jc w:val="both"/>
        <w:rPr>
          <w:rFonts w:ascii="Century Gothic" w:hAnsi="Century Gothic"/>
          <w:b/>
          <w:sz w:val="22"/>
          <w:szCs w:val="22"/>
          <w:u w:val="single"/>
        </w:rPr>
      </w:pPr>
      <w:r>
        <w:rPr>
          <w:rFonts w:ascii="Century Gothic" w:hAnsi="Century Gothic"/>
          <w:b/>
          <w:sz w:val="22"/>
          <w:szCs w:val="22"/>
          <w:u w:val="single"/>
        </w:rPr>
        <w:t>Alignment with our vision and values / opportunities for developing spirituality</w:t>
      </w:r>
    </w:p>
    <w:p w:rsidR="00A42F55" w:rsidRPr="00A42F55" w:rsidRDefault="00A42F55" w:rsidP="00A42F55">
      <w:pPr>
        <w:jc w:val="both"/>
        <w:rPr>
          <w:rFonts w:ascii="Century Gothic" w:hAnsi="Century Gothic"/>
          <w:sz w:val="22"/>
          <w:szCs w:val="22"/>
        </w:rPr>
      </w:pPr>
      <w:r w:rsidRPr="00A42F55">
        <w:rPr>
          <w:rFonts w:ascii="Century Gothic" w:hAnsi="Century Gothic"/>
          <w:sz w:val="22"/>
          <w:szCs w:val="22"/>
        </w:rPr>
        <w:t>By integrating computing into the curriculum, we aim to equip pupils with the skills and knowledge necessary to navigate the digital world confidently. This preparation allows them to access a wider range of opportunities, both now and in the future, enabling them to live life fully, in alignment with our school’s vision. The subject fosters curiosity and encourages exploration, key c</w:t>
      </w:r>
      <w:r>
        <w:rPr>
          <w:rFonts w:ascii="Century Gothic" w:hAnsi="Century Gothic"/>
          <w:sz w:val="22"/>
          <w:szCs w:val="22"/>
        </w:rPr>
        <w:t>omponents of a fulfilling life.</w:t>
      </w:r>
    </w:p>
    <w:p w:rsidR="00A42F55" w:rsidRPr="00A42F55" w:rsidRDefault="00A42F55" w:rsidP="00A42F55">
      <w:pPr>
        <w:jc w:val="both"/>
        <w:rPr>
          <w:rFonts w:ascii="Century Gothic" w:hAnsi="Century Gothic"/>
          <w:sz w:val="22"/>
          <w:szCs w:val="22"/>
        </w:rPr>
      </w:pPr>
      <w:r w:rsidRPr="00A42F55">
        <w:rPr>
          <w:rFonts w:ascii="Century Gothic" w:hAnsi="Century Gothic"/>
          <w:sz w:val="22"/>
          <w:szCs w:val="22"/>
        </w:rPr>
        <w:t>Moreover, computing offers unique opportunities for spiritual development. T</w:t>
      </w:r>
      <w:bookmarkStart w:id="0" w:name="_GoBack"/>
      <w:bookmarkEnd w:id="0"/>
      <w:r w:rsidRPr="00A42F55">
        <w:rPr>
          <w:rFonts w:ascii="Century Gothic" w:hAnsi="Century Gothic"/>
          <w:sz w:val="22"/>
          <w:szCs w:val="22"/>
        </w:rPr>
        <w:t>hrough activities that require reflection, collaboration, and ethical decision-making, students are encouraged to consider the impact of technology on society and the environment. This reflection helps them to develop a sense of responsibility and empath</w:t>
      </w:r>
      <w:r>
        <w:rPr>
          <w:rFonts w:ascii="Century Gothic" w:hAnsi="Century Gothic"/>
          <w:sz w:val="22"/>
          <w:szCs w:val="22"/>
        </w:rPr>
        <w:t>y, key aspects of spirituality.</w:t>
      </w:r>
    </w:p>
    <w:p w:rsidR="0082022B" w:rsidRPr="00A42F55" w:rsidRDefault="00A42F55" w:rsidP="00A42F55">
      <w:pPr>
        <w:jc w:val="both"/>
        <w:rPr>
          <w:rFonts w:ascii="Century Gothic" w:hAnsi="Century Gothic"/>
          <w:sz w:val="22"/>
          <w:szCs w:val="22"/>
        </w:rPr>
      </w:pPr>
      <w:r w:rsidRPr="00A42F55">
        <w:rPr>
          <w:rFonts w:ascii="Century Gothic" w:hAnsi="Century Gothic"/>
          <w:sz w:val="22"/>
          <w:szCs w:val="22"/>
        </w:rPr>
        <w:t>In this way, computing not only supports academic growth</w:t>
      </w:r>
      <w:r>
        <w:rPr>
          <w:rFonts w:ascii="Century Gothic" w:hAnsi="Century Gothic"/>
          <w:sz w:val="22"/>
          <w:szCs w:val="22"/>
        </w:rPr>
        <w:t>,</w:t>
      </w:r>
      <w:r w:rsidRPr="00A42F55">
        <w:rPr>
          <w:rFonts w:ascii="Century Gothic" w:hAnsi="Century Gothic"/>
          <w:sz w:val="22"/>
          <w:szCs w:val="22"/>
        </w:rPr>
        <w:t xml:space="preserve"> but also nurtures the spiritual and moral development of our pupils, helping them to grow into well-rounded individuals who can live life in all its fullness.</w:t>
      </w:r>
    </w:p>
    <w:p w:rsidR="0082022B" w:rsidRPr="0082022B" w:rsidRDefault="0082022B" w:rsidP="00585BC4">
      <w:pPr>
        <w:jc w:val="both"/>
        <w:rPr>
          <w:rFonts w:ascii="Century Gothic" w:hAnsi="Century Gothic"/>
          <w:b/>
          <w:sz w:val="22"/>
          <w:szCs w:val="22"/>
          <w:u w:val="single"/>
        </w:rPr>
      </w:pPr>
    </w:p>
    <w:p w:rsidR="00F50DF7" w:rsidRPr="00834F6E" w:rsidRDefault="00F50DF7" w:rsidP="00834F6E">
      <w:pPr>
        <w:jc w:val="right"/>
        <w:rPr>
          <w:rStyle w:val="SubtleReference"/>
          <w:i/>
        </w:rPr>
      </w:pPr>
      <w:r w:rsidRPr="00834F6E">
        <w:rPr>
          <w:rStyle w:val="SubtleReference"/>
          <w:i/>
        </w:rPr>
        <w:t>July 2024</w:t>
      </w:r>
    </w:p>
    <w:sectPr w:rsidR="00F50DF7" w:rsidRPr="00834F6E">
      <w:footerReference w:type="default" r:id="rId10"/>
      <w:pgSz w:w="11905" w:h="16837"/>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5B1C" w:rsidRDefault="007A5B1C" w:rsidP="007A5B1C">
      <w:pPr>
        <w:spacing w:after="0" w:line="240" w:lineRule="auto"/>
      </w:pPr>
      <w:r>
        <w:separator/>
      </w:r>
    </w:p>
  </w:endnote>
  <w:endnote w:type="continuationSeparator" w:id="0">
    <w:p w:rsidR="007A5B1C" w:rsidRDefault="007A5B1C" w:rsidP="007A5B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5196157"/>
      <w:docPartObj>
        <w:docPartGallery w:val="Page Numbers (Bottom of Page)"/>
        <w:docPartUnique/>
      </w:docPartObj>
    </w:sdtPr>
    <w:sdtEndPr>
      <w:rPr>
        <w:color w:val="7F7F7F" w:themeColor="background1" w:themeShade="7F"/>
        <w:spacing w:val="60"/>
      </w:rPr>
    </w:sdtEndPr>
    <w:sdtContent>
      <w:p w:rsidR="007A5B1C" w:rsidRDefault="007A5B1C">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BB267A" w:rsidRPr="00BB267A">
          <w:rPr>
            <w:b/>
            <w:bCs/>
            <w:noProof/>
          </w:rPr>
          <w:t>2</w:t>
        </w:r>
        <w:r>
          <w:rPr>
            <w:b/>
            <w:bCs/>
            <w:noProof/>
          </w:rPr>
          <w:fldChar w:fldCharType="end"/>
        </w:r>
        <w:r>
          <w:rPr>
            <w:b/>
            <w:bCs/>
          </w:rPr>
          <w:t xml:space="preserve"> | </w:t>
        </w:r>
        <w:r>
          <w:rPr>
            <w:color w:val="7F7F7F" w:themeColor="background1" w:themeShade="7F"/>
            <w:spacing w:val="60"/>
          </w:rPr>
          <w:t>Page</w:t>
        </w:r>
      </w:p>
    </w:sdtContent>
  </w:sdt>
  <w:p w:rsidR="007A5B1C" w:rsidRDefault="007A5B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5B1C" w:rsidRDefault="007A5B1C" w:rsidP="007A5B1C">
      <w:pPr>
        <w:spacing w:after="0" w:line="240" w:lineRule="auto"/>
      </w:pPr>
      <w:r>
        <w:separator/>
      </w:r>
    </w:p>
  </w:footnote>
  <w:footnote w:type="continuationSeparator" w:id="0">
    <w:p w:rsidR="007A5B1C" w:rsidRDefault="007A5B1C" w:rsidP="007A5B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9828876"/>
    <w:multiLevelType w:val="hybridMultilevel"/>
    <w:tmpl w:val="9A925092"/>
    <w:lvl w:ilvl="0" w:tplc="5DDA08CE">
      <w:start w:val="1"/>
      <w:numFmt w:val="bullet"/>
      <w:lvlText w:val=""/>
      <w:lvlJc w:val="left"/>
      <w:pPr>
        <w:tabs>
          <w:tab w:val="num" w:pos="720"/>
        </w:tabs>
        <w:ind w:left="720" w:hanging="360"/>
      </w:pPr>
      <w:rPr>
        <w:rFonts w:ascii="Symbol" w:hAnsi="Symbol" w:cs="Symbol" w:hint="default"/>
      </w:rPr>
    </w:lvl>
    <w:lvl w:ilvl="1" w:tplc="03F89AD0">
      <w:start w:val="1"/>
      <w:numFmt w:val="bullet"/>
      <w:lvlText w:val="o"/>
      <w:lvlJc w:val="left"/>
      <w:pPr>
        <w:tabs>
          <w:tab w:val="num" w:pos="1440"/>
        </w:tabs>
        <w:ind w:left="1440" w:hanging="360"/>
      </w:pPr>
      <w:rPr>
        <w:rFonts w:ascii="Courier New" w:hAnsi="Courier New" w:cs="Courier New" w:hint="default"/>
      </w:rPr>
    </w:lvl>
    <w:lvl w:ilvl="2" w:tplc="99EA4348">
      <w:start w:val="1"/>
      <w:numFmt w:val="bullet"/>
      <w:lvlText w:val=""/>
      <w:lvlJc w:val="left"/>
      <w:pPr>
        <w:tabs>
          <w:tab w:val="num" w:pos="2160"/>
        </w:tabs>
        <w:ind w:left="2160" w:hanging="360"/>
      </w:pPr>
      <w:rPr>
        <w:rFonts w:ascii="Wingdings" w:hAnsi="Wingdings" w:cs="Wingdings" w:hint="default"/>
      </w:rPr>
    </w:lvl>
    <w:lvl w:ilvl="3" w:tplc="7C3A2F8C">
      <w:start w:val="1"/>
      <w:numFmt w:val="bullet"/>
      <w:lvlText w:val=""/>
      <w:lvlJc w:val="left"/>
      <w:pPr>
        <w:tabs>
          <w:tab w:val="num" w:pos="2880"/>
        </w:tabs>
        <w:ind w:left="2880" w:hanging="360"/>
      </w:pPr>
      <w:rPr>
        <w:rFonts w:ascii="Symbol" w:hAnsi="Symbol" w:cs="Symbol" w:hint="default"/>
      </w:rPr>
    </w:lvl>
    <w:lvl w:ilvl="4" w:tplc="8E5CCB04">
      <w:start w:val="1"/>
      <w:numFmt w:val="bullet"/>
      <w:lvlText w:val="o"/>
      <w:lvlJc w:val="left"/>
      <w:pPr>
        <w:tabs>
          <w:tab w:val="num" w:pos="3600"/>
        </w:tabs>
        <w:ind w:left="3600" w:hanging="360"/>
      </w:pPr>
      <w:rPr>
        <w:rFonts w:ascii="Courier New" w:hAnsi="Courier New" w:cs="Courier New" w:hint="default"/>
      </w:rPr>
    </w:lvl>
    <w:lvl w:ilvl="5" w:tplc="0BAE8DFA">
      <w:start w:val="1"/>
      <w:numFmt w:val="bullet"/>
      <w:lvlText w:val=""/>
      <w:lvlJc w:val="left"/>
      <w:pPr>
        <w:tabs>
          <w:tab w:val="num" w:pos="4320"/>
        </w:tabs>
        <w:ind w:left="4320" w:hanging="360"/>
      </w:pPr>
      <w:rPr>
        <w:rFonts w:ascii="Wingdings" w:hAnsi="Wingdings" w:cs="Wingdings" w:hint="default"/>
      </w:rPr>
    </w:lvl>
    <w:lvl w:ilvl="6" w:tplc="3C96B34A">
      <w:start w:val="1"/>
      <w:numFmt w:val="bullet"/>
      <w:lvlText w:val=""/>
      <w:lvlJc w:val="left"/>
      <w:pPr>
        <w:tabs>
          <w:tab w:val="num" w:pos="5040"/>
        </w:tabs>
        <w:ind w:left="5040" w:hanging="360"/>
      </w:pPr>
      <w:rPr>
        <w:rFonts w:ascii="Symbol" w:hAnsi="Symbol" w:cs="Symbol" w:hint="default"/>
      </w:rPr>
    </w:lvl>
    <w:lvl w:ilvl="7" w:tplc="B70CD8D6">
      <w:start w:val="1"/>
      <w:numFmt w:val="bullet"/>
      <w:lvlText w:val="o"/>
      <w:lvlJc w:val="left"/>
      <w:pPr>
        <w:tabs>
          <w:tab w:val="num" w:pos="5760"/>
        </w:tabs>
        <w:ind w:left="5760" w:hanging="360"/>
      </w:pPr>
      <w:rPr>
        <w:rFonts w:ascii="Courier New" w:hAnsi="Courier New" w:cs="Courier New" w:hint="default"/>
      </w:rPr>
    </w:lvl>
    <w:lvl w:ilvl="8" w:tplc="114AB68A">
      <w:start w:val="1"/>
      <w:numFmt w:val="bullet"/>
      <w:lvlText w:val=""/>
      <w:lvlJc w:val="left"/>
      <w:pPr>
        <w:tabs>
          <w:tab w:val="num" w:pos="6480"/>
        </w:tabs>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B6B"/>
    <w:rsid w:val="00070ABF"/>
    <w:rsid w:val="000D449F"/>
    <w:rsid w:val="00103B87"/>
    <w:rsid w:val="00177D57"/>
    <w:rsid w:val="00437453"/>
    <w:rsid w:val="004B5C96"/>
    <w:rsid w:val="00512BE9"/>
    <w:rsid w:val="00585BC4"/>
    <w:rsid w:val="005D4A01"/>
    <w:rsid w:val="005E6705"/>
    <w:rsid w:val="00687B93"/>
    <w:rsid w:val="006D6B6B"/>
    <w:rsid w:val="007857AF"/>
    <w:rsid w:val="007A5B1C"/>
    <w:rsid w:val="00802731"/>
    <w:rsid w:val="00805734"/>
    <w:rsid w:val="0082022B"/>
    <w:rsid w:val="00824A93"/>
    <w:rsid w:val="00834F6E"/>
    <w:rsid w:val="00957284"/>
    <w:rsid w:val="00994427"/>
    <w:rsid w:val="009C46F0"/>
    <w:rsid w:val="00A42F55"/>
    <w:rsid w:val="00AC4259"/>
    <w:rsid w:val="00BB267A"/>
    <w:rsid w:val="00BB502D"/>
    <w:rsid w:val="00C156A6"/>
    <w:rsid w:val="00C46FF3"/>
    <w:rsid w:val="00D15C4E"/>
    <w:rsid w:val="00EB07CE"/>
    <w:rsid w:val="00EE1701"/>
    <w:rsid w:val="00F50DF7"/>
    <w:rsid w:val="00F56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B6819"/>
  <w15:docId w15:val="{F9C94585-EE73-4498-A3E5-18E6A9A82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after="120"/>
    </w:pPr>
  </w:style>
  <w:style w:type="paragraph" w:styleId="Heading1">
    <w:name w:val="heading 1"/>
    <w:basedOn w:val="Normal"/>
    <w:pPr>
      <w:spacing w:before="240"/>
      <w:outlineLvl w:val="0"/>
    </w:pPr>
    <w:rPr>
      <w:b/>
      <w:bCs/>
      <w:sz w:val="48"/>
      <w:szCs w:val="48"/>
    </w:rPr>
  </w:style>
  <w:style w:type="paragraph" w:styleId="Heading2">
    <w:name w:val="heading 2"/>
    <w:basedOn w:val="Normal"/>
    <w:pPr>
      <w:spacing w:before="240"/>
      <w:outlineLvl w:val="1"/>
    </w:pPr>
    <w:rPr>
      <w:b/>
      <w:bCs/>
      <w:sz w:val="36"/>
      <w:szCs w:val="36"/>
    </w:rPr>
  </w:style>
  <w:style w:type="paragraph" w:styleId="Heading3">
    <w:name w:val="heading 3"/>
    <w:basedOn w:val="Normal"/>
    <w:pPr>
      <w:spacing w:before="240"/>
      <w:outlineLvl w:val="2"/>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character" w:customStyle="1" w:styleId="linkStyle">
    <w:name w:val="linkStyle"/>
    <w:rPr>
      <w:color w:val="0000FF"/>
      <w:u w:val="single"/>
    </w:rPr>
  </w:style>
  <w:style w:type="character" w:styleId="Hyperlink">
    <w:name w:val="Hyperlink"/>
    <w:basedOn w:val="DefaultParagraphFont"/>
    <w:uiPriority w:val="99"/>
    <w:unhideWhenUsed/>
    <w:rsid w:val="00585BC4"/>
    <w:rPr>
      <w:color w:val="0000FF" w:themeColor="hyperlink"/>
      <w:u w:val="single"/>
    </w:rPr>
  </w:style>
  <w:style w:type="paragraph" w:styleId="Header">
    <w:name w:val="header"/>
    <w:basedOn w:val="Normal"/>
    <w:link w:val="HeaderChar"/>
    <w:uiPriority w:val="99"/>
    <w:unhideWhenUsed/>
    <w:rsid w:val="007A5B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5B1C"/>
  </w:style>
  <w:style w:type="paragraph" w:styleId="Footer">
    <w:name w:val="footer"/>
    <w:basedOn w:val="Normal"/>
    <w:link w:val="FooterChar"/>
    <w:uiPriority w:val="99"/>
    <w:unhideWhenUsed/>
    <w:rsid w:val="007A5B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5B1C"/>
  </w:style>
  <w:style w:type="character" w:styleId="SubtleReference">
    <w:name w:val="Subtle Reference"/>
    <w:basedOn w:val="DefaultParagraphFont"/>
    <w:uiPriority w:val="31"/>
    <w:qFormat/>
    <w:rsid w:val="00834F6E"/>
    <w:rPr>
      <w:smallCaps/>
      <w:color w:val="5A5A5A" w:themeColor="text1" w:themeTint="A5"/>
    </w:rPr>
  </w:style>
  <w:style w:type="paragraph" w:styleId="NormalWeb">
    <w:name w:val="Normal (Web)"/>
    <w:basedOn w:val="Normal"/>
    <w:uiPriority w:val="99"/>
    <w:unhideWhenUsed/>
    <w:rsid w:val="0082022B"/>
    <w:pPr>
      <w:spacing w:before="100" w:beforeAutospacing="1" w:after="100" w:afterAutospacing="1"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0708251">
      <w:bodyDiv w:val="1"/>
      <w:marLeft w:val="0"/>
      <w:marRight w:val="0"/>
      <w:marTop w:val="0"/>
      <w:marBottom w:val="0"/>
      <w:divBdr>
        <w:top w:val="none" w:sz="0" w:space="0" w:color="auto"/>
        <w:left w:val="none" w:sz="0" w:space="0" w:color="auto"/>
        <w:bottom w:val="none" w:sz="0" w:space="0" w:color="auto"/>
        <w:right w:val="none" w:sz="0" w:space="0" w:color="auto"/>
      </w:divBdr>
    </w:div>
    <w:div w:id="872108273">
      <w:bodyDiv w:val="1"/>
      <w:marLeft w:val="0"/>
      <w:marRight w:val="0"/>
      <w:marTop w:val="0"/>
      <w:marBottom w:val="0"/>
      <w:divBdr>
        <w:top w:val="none" w:sz="0" w:space="0" w:color="auto"/>
        <w:left w:val="none" w:sz="0" w:space="0" w:color="auto"/>
        <w:bottom w:val="none" w:sz="0" w:space="0" w:color="auto"/>
        <w:right w:val="none" w:sz="0" w:space="0" w:color="auto"/>
      </w:divBdr>
    </w:div>
    <w:div w:id="941953817">
      <w:bodyDiv w:val="1"/>
      <w:marLeft w:val="0"/>
      <w:marRight w:val="0"/>
      <w:marTop w:val="0"/>
      <w:marBottom w:val="0"/>
      <w:divBdr>
        <w:top w:val="none" w:sz="0" w:space="0" w:color="auto"/>
        <w:left w:val="none" w:sz="0" w:space="0" w:color="auto"/>
        <w:bottom w:val="none" w:sz="0" w:space="0" w:color="auto"/>
        <w:right w:val="none" w:sz="0" w:space="0" w:color="auto"/>
      </w:divBdr>
    </w:div>
    <w:div w:id="1266615553">
      <w:bodyDiv w:val="1"/>
      <w:marLeft w:val="0"/>
      <w:marRight w:val="0"/>
      <w:marTop w:val="0"/>
      <w:marBottom w:val="0"/>
      <w:divBdr>
        <w:top w:val="none" w:sz="0" w:space="0" w:color="auto"/>
        <w:left w:val="none" w:sz="0" w:space="0" w:color="auto"/>
        <w:bottom w:val="none" w:sz="0" w:space="0" w:color="auto"/>
        <w:right w:val="none" w:sz="0" w:space="0" w:color="auto"/>
      </w:divBdr>
    </w:div>
    <w:div w:id="1377388095">
      <w:bodyDiv w:val="1"/>
      <w:marLeft w:val="0"/>
      <w:marRight w:val="0"/>
      <w:marTop w:val="0"/>
      <w:marBottom w:val="0"/>
      <w:divBdr>
        <w:top w:val="none" w:sz="0" w:space="0" w:color="auto"/>
        <w:left w:val="none" w:sz="0" w:space="0" w:color="auto"/>
        <w:bottom w:val="none" w:sz="0" w:space="0" w:color="auto"/>
        <w:right w:val="none" w:sz="0" w:space="0" w:color="auto"/>
      </w:divBdr>
    </w:div>
    <w:div w:id="1750539466">
      <w:bodyDiv w:val="1"/>
      <w:marLeft w:val="0"/>
      <w:marRight w:val="0"/>
      <w:marTop w:val="0"/>
      <w:marBottom w:val="0"/>
      <w:divBdr>
        <w:top w:val="none" w:sz="0" w:space="0" w:color="auto"/>
        <w:left w:val="none" w:sz="0" w:space="0" w:color="auto"/>
        <w:bottom w:val="none" w:sz="0" w:space="0" w:color="auto"/>
        <w:right w:val="none" w:sz="0" w:space="0" w:color="auto"/>
      </w:divBdr>
    </w:div>
    <w:div w:id="1866871210">
      <w:bodyDiv w:val="1"/>
      <w:marLeft w:val="0"/>
      <w:marRight w:val="0"/>
      <w:marTop w:val="0"/>
      <w:marBottom w:val="0"/>
      <w:divBdr>
        <w:top w:val="none" w:sz="0" w:space="0" w:color="auto"/>
        <w:left w:val="none" w:sz="0" w:space="0" w:color="auto"/>
        <w:bottom w:val="none" w:sz="0" w:space="0" w:color="auto"/>
        <w:right w:val="none" w:sz="0" w:space="0" w:color="auto"/>
      </w:divBdr>
    </w:div>
    <w:div w:id="1997563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eachcomputing.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57D1EC-F5CD-4497-A259-0D0A581DF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632</Words>
  <Characters>3607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Wilson</dc:creator>
  <cp:keywords/>
  <dc:description/>
  <cp:lastModifiedBy>Katie Wilson</cp:lastModifiedBy>
  <cp:revision>7</cp:revision>
  <dcterms:created xsi:type="dcterms:W3CDTF">2024-08-16T06:28:00Z</dcterms:created>
  <dcterms:modified xsi:type="dcterms:W3CDTF">2024-08-17T14:46:00Z</dcterms:modified>
  <cp:category/>
</cp:coreProperties>
</file>